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56"/>
          <w:szCs w:val="56"/>
        </w:rPr>
        <w:t xml:space="preserve">SSIS TO DATA FACTORY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MIGRATION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Control Flow • Data Flow • Transformations • Patterns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Migration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This guide covers migrating SSIS packages to Fabric Data Factory pipelines. While concepts are similar, the implementation approach differs significantly.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Concept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SSIS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Data Factory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Package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Control Flow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activities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Flow Task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Copy Activity / Dataflow Gen2 / Notebook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Connection Manager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Linked Service / Connection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Package Variable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Parameter / Variable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Execute Package Task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Execute Pipeline Activity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For Loop Container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ForEach Activity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Script Task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Notebook Activity / Web Activity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Migration Strategy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Lift and Shift: Use Azure-SSIS IR (not covered here)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Re-architect: Convert to native Fabric pipelines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Recommendation: Re-architect for cloud benefits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Control Flow Conversion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Sequence Container → Pipeline Structure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SSIS: Sequence Container groups related tasks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Fabric: Use nested pipelines or activity grouping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Master Pipeline: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├── Execute Pipeline: Load_Bronze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├── Execute Pipeline: Transform_Silver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└── Execute Pipeline: Publish_Gold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For Loop Container → ForEach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SSIS For Loop: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For i = 1 to TableCount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Execute SQL Task (TableName[i])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 ForEach: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"name": "ForEach_Tables",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"type": "ForEach",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"items": "@pipeline().parameters.TableList",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"isSequential": false,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"activities": [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{ "type": "Copy", ... 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]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Execute SQL Task → Script Activity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SSIS: Execute SQL Task with stored procedure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Fabric: Script Activity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"name": "Run_SP",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"type": "Script",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"linkedServiceName": "WarehouseConnection",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"scriptType": "Query",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"scripts": [{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"text": "EXEC dbo.usp_ProcessClaims @date = '@{pipeline().parameters.ProcessDate}'"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}]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Data Flow Conversion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Simple ETL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SSIS Data Flow: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OLE DB Source → Derived Column → OLE DB Destination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Option 1: Copy Activity (simple moves)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Copy Activity with column mapping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Option 2: Dataflow Gen2 (transformations)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Source → Add Column → Destination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Option 3: Notebook (complex logic)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Transformation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SSIS Transform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Equivalent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Derived Column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Dataflow: Add Column / Notebook: withColumn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Conditional Split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Dataflow: Conditional Split / Notebook: filter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Lookup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Dataflow: Lookup / Notebook: join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Aggregate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Dataflow: Aggregate / Notebook: groupBy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Sort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Dataflow: Sort / Notebook: orderBy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Union All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Dataflow: Union / Notebook: union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Merge Join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Dataflow: Join / Notebook: join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Complex Transform → Notebook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SSIS: Script Component with C# logic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 Notebook (PySpark):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spark.table('bronze.claims')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Complex business logic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df.withColumn('risk_score',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when(col('diagnosis').isin(['D001','D002']), 'HIGH')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.when(col('amount') &gt; 10000, 'MEDIUM')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.otherwise('LOW')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df.write.mode('overwrite').saveAsTable('silver.claims')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Connection &amp; Variable Migration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Connection Managers → Connections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SSIS Connection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Connection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OLE DB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SQL Server / Azure SQL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Flat File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Blob / ADLS Gen2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Excel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Blob + Dataflow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FTP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SFTP Connector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Variables → Parameters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SSIS Package Variable: ProcessDate (DateTime)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 Pipeline Parameter: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"name": "ProcessDate",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"type": "String",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"defaultValue": "@formatDateTime(utcNow(),'yyyy-MM-dd')"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Usage: @pipeline().parameters.ProcessDate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 SQL: '@{pipeline().parameters.ProcessDate}'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Error Handling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Precedence Constraints → Dependencies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SSIS: Success/Failure/Completion constraints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 Dependencies: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Succeeded: Next activity runs on success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Failed: Error handler runs on failure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Completed: Runs regardless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- Skipped: Runs if activity skipped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Event Handlers → Web Activity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SSIS: OnError event handler sends email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Fabric: Web Activity to Logic App/Function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"name": "Send_Alert",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"type": "WebActivity",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"dependsOn": [{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"activity": "Copy_Data",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"dependencyConditions": ["Failed"]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}],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"url": "https://logic-app-url",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"method": "POST",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"body": "@concat('Pipeline failed: ', pipeline().Pipeline)"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Migration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 with simple packages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Dataflow Gen2 for row-level transforms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Notebooks for complex business logic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Parameterize everything for reuse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thoroughly with production data volumes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all conversion decisions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Performance Considerations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Leverage parallel execution (ForEach)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Copy Activity for bulk data movement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 Spark notebooks for large datasets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 data appropriately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pipeline runs for bottlenecks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Common Challenges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Challenge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Complex Script Tasks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Convert to Notebooks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Email tasks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 Logic Apps via Web Activity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File System tasks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 Azure Storage + Copy Activity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Expression evaluation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 pipeline expressions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SSIS to Data Factory Migration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SSIS to Data Factory Migration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2026-01-09T05:12:16.612Z</dcterms:created>
  <dcterms:modified xsi:type="dcterms:W3CDTF">2026-01-09T05:12:16.613Z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